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05071">
      <w:pPr>
        <w:pStyle w:val="2"/>
        <w:widowControl/>
        <w:shd w:val="clear" w:color="auto" w:fill="FFFFFF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报价书</w:t>
      </w:r>
    </w:p>
    <w:p w14:paraId="112F1B77">
      <w:pPr>
        <w:spacing w:line="579" w:lineRule="exact"/>
        <w:ind w:right="84" w:rightChars="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生态环境局：</w:t>
      </w:r>
    </w:p>
    <w:p w14:paraId="6668EF7A">
      <w:pPr>
        <w:spacing w:line="579" w:lineRule="exact"/>
        <w:ind w:right="84" w:rightChars="40" w:firstLine="566" w:firstLineChars="177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（以下简称“我方”）已全面阅读和研究了泉州市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生态环境局关于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噪声敏感建筑物集中区域划定项目询价公告，现经我方认真分析研究，同意接受询价公告的全部要求，并按此确定本项目的报价，以本报价书向邀请方要求全部内容进行报价。</w:t>
      </w:r>
    </w:p>
    <w:p w14:paraId="5D443A79">
      <w:pPr>
        <w:spacing w:line="579" w:lineRule="exact"/>
        <w:ind w:right="84" w:rightChars="40" w:firstLine="566" w:firstLineChars="177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噪声敏感建筑物集中区域划定项目报价为人民币（大写）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元整。</w:t>
      </w:r>
    </w:p>
    <w:p w14:paraId="09770A2F">
      <w:pPr>
        <w:adjustRightInd w:val="0"/>
        <w:snapToGrid w:val="0"/>
        <w:spacing w:line="579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2.我方将严格按照国家相关法律法规规定参加报价。</w:t>
      </w:r>
    </w:p>
    <w:p w14:paraId="7EE62D70">
      <w:pPr>
        <w:adjustRightInd w:val="0"/>
        <w:snapToGrid w:val="0"/>
        <w:spacing w:line="579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3.我方递交的报价文件在报价有效期内及</w:t>
      </w:r>
      <w:r>
        <w:rPr>
          <w:rFonts w:hint="eastAsia" w:ascii="仿宋_GB2312" w:hAnsi="仿宋_GB2312" w:eastAsia="仿宋_GB2312" w:cs="仿宋_GB2312"/>
          <w:sz w:val="32"/>
          <w:szCs w:val="32"/>
        </w:rPr>
        <w:t>前述期限后至合同签字盖章期间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仍然有效，我方将受此约束。</w:t>
      </w:r>
    </w:p>
    <w:p w14:paraId="5C64D052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4.我方总报价含会务费用、专家费用、差旅费用、人工费用等所有相关的费用。</w:t>
      </w:r>
    </w:p>
    <w:p w14:paraId="75B57033">
      <w:pPr>
        <w:spacing w:line="579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5B1363">
      <w:pPr>
        <w:pStyle w:val="2"/>
        <w:widowControl/>
        <w:wordWrap w:val="0"/>
        <w:spacing w:before="0" w:beforeAutospacing="0" w:after="0" w:afterAutospacing="0" w:line="579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报价单位：    （盖章）    </w:t>
      </w:r>
    </w:p>
    <w:p w14:paraId="7042C6DD">
      <w:pPr>
        <w:wordWrap w:val="0"/>
        <w:spacing w:line="579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报价时间：   年   月   日 </w:t>
      </w:r>
    </w:p>
    <w:p w14:paraId="35D0A702">
      <w:pPr>
        <w:widowControl/>
        <w:shd w:val="clear" w:color="auto" w:fill="FFFFFF"/>
        <w:spacing w:line="579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CCDB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B48A7"/>
    <w:rsid w:val="436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2025-06-26T09:38:00Z</dcterms:created>
  <dc:creator>angel。</dc:creator>
  <cp:lastModifiedBy>angel。</cp:lastModifiedBy>
  <dcterms:modified xsi:type="dcterms:W3CDTF">2025-06-26T09:40:07Z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8BE0F5EF1482412DBC88F38D08B2021B_11</vt:lpwstr>
  </property>
  <property fmtid="{D5CDD505-2E9C-101B-9397-08002B2CF9AE}" pid="4" name="KSOTemplateDocerSaveRecord">
    <vt:lpwstr>eyJoZGlkIjoiNTFlMzkzNmJmZGJiOTBhZjBlZDliYTMwMWU3YzYwNTIiLCJ1c2VySWQiOiI2NTM4NDQzMTUifQ==</vt:lpwstr>
  </property>
</Properties>
</file>